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F6FD4" w14:textId="77777777" w:rsidR="007E2893" w:rsidRDefault="007E2893" w:rsidP="00CB199F">
      <w:pPr>
        <w:jc w:val="center"/>
        <w:rPr>
          <w:rFonts w:ascii="Arial" w:hAnsi="Arial" w:cs="Arial"/>
          <w:b/>
          <w:sz w:val="28"/>
          <w:szCs w:val="28"/>
        </w:rPr>
      </w:pPr>
    </w:p>
    <w:p w14:paraId="3649F732" w14:textId="23063B09" w:rsidR="00CB199F" w:rsidRPr="002244B0" w:rsidRDefault="00CB199F" w:rsidP="00CB199F">
      <w:pPr>
        <w:jc w:val="center"/>
        <w:rPr>
          <w:rFonts w:ascii="Arial" w:hAnsi="Arial" w:cs="Arial"/>
          <w:b/>
          <w:sz w:val="28"/>
          <w:szCs w:val="28"/>
        </w:rPr>
      </w:pPr>
      <w:r w:rsidRPr="002244B0">
        <w:rPr>
          <w:rFonts w:ascii="Arial" w:hAnsi="Arial" w:cs="Arial"/>
          <w:b/>
          <w:sz w:val="28"/>
          <w:szCs w:val="28"/>
        </w:rPr>
        <w:t>A_202</w:t>
      </w:r>
      <w:r>
        <w:rPr>
          <w:rFonts w:ascii="Arial" w:hAnsi="Arial" w:cs="Arial"/>
          <w:b/>
          <w:sz w:val="28"/>
          <w:szCs w:val="28"/>
        </w:rPr>
        <w:t>2_</w:t>
      </w:r>
      <w:r w:rsidR="00294B94">
        <w:rPr>
          <w:rFonts w:ascii="Arial" w:hAnsi="Arial" w:cs="Arial"/>
          <w:b/>
          <w:sz w:val="28"/>
          <w:szCs w:val="28"/>
        </w:rPr>
        <w:t>42</w:t>
      </w:r>
    </w:p>
    <w:p w14:paraId="0C6F7E50" w14:textId="4FBDD05A" w:rsidR="00421542" w:rsidRDefault="00CB199F" w:rsidP="00294B9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244B0">
        <w:rPr>
          <w:rFonts w:ascii="Arial" w:hAnsi="Arial" w:cs="Arial"/>
          <w:b/>
          <w:sz w:val="24"/>
          <w:szCs w:val="24"/>
        </w:rPr>
        <w:t>ARRÊT</w:t>
      </w:r>
      <w:r>
        <w:rPr>
          <w:rFonts w:ascii="Arial" w:hAnsi="Arial" w:cs="Arial"/>
          <w:b/>
          <w:sz w:val="24"/>
          <w:szCs w:val="24"/>
        </w:rPr>
        <w:t>É</w:t>
      </w:r>
      <w:r w:rsidRPr="002244B0">
        <w:rPr>
          <w:rFonts w:ascii="Arial" w:hAnsi="Arial" w:cs="Arial"/>
          <w:b/>
          <w:sz w:val="24"/>
          <w:szCs w:val="24"/>
        </w:rPr>
        <w:t xml:space="preserve"> PORTANT </w:t>
      </w:r>
      <w:r>
        <w:rPr>
          <w:rFonts w:ascii="Arial" w:hAnsi="Arial" w:cs="Arial"/>
          <w:b/>
          <w:sz w:val="24"/>
          <w:szCs w:val="24"/>
        </w:rPr>
        <w:t xml:space="preserve">RÉGLEMENTATION </w:t>
      </w:r>
      <w:r w:rsidR="001B1504">
        <w:rPr>
          <w:rFonts w:ascii="Arial" w:hAnsi="Arial" w:cs="Arial"/>
          <w:b/>
          <w:sz w:val="24"/>
          <w:szCs w:val="24"/>
        </w:rPr>
        <w:t>DU STATIONNEMENT</w:t>
      </w:r>
    </w:p>
    <w:p w14:paraId="7C676E17" w14:textId="70546F0B" w:rsidR="00CB199F" w:rsidRPr="002B4E58" w:rsidRDefault="00294B94" w:rsidP="00CB199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Monsieur Philippe CAROUR</w:t>
      </w:r>
    </w:p>
    <w:p w14:paraId="209732CA" w14:textId="77777777" w:rsidR="002B0072" w:rsidRPr="00793B07" w:rsidRDefault="002B0072" w:rsidP="00CB199F">
      <w:pPr>
        <w:jc w:val="center"/>
        <w:rPr>
          <w:rFonts w:ascii="Arial" w:hAnsi="Arial" w:cs="Arial"/>
        </w:rPr>
      </w:pPr>
    </w:p>
    <w:p w14:paraId="20A46A9F" w14:textId="43F42500" w:rsidR="00CB199F" w:rsidRDefault="002B0072" w:rsidP="008A34B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L</w:t>
      </w:r>
      <w:r w:rsidR="00CB199F">
        <w:rPr>
          <w:rFonts w:ascii="Arial" w:hAnsi="Arial" w:cs="Arial"/>
          <w:b/>
          <w:bCs/>
          <w:sz w:val="28"/>
          <w:szCs w:val="28"/>
        </w:rPr>
        <w:t>e Maire de la Commune de PONT-SCORFF ;</w:t>
      </w:r>
    </w:p>
    <w:p w14:paraId="7D92F142" w14:textId="77777777" w:rsidR="00CB199F" w:rsidRDefault="00CB199F" w:rsidP="008A34B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VU </w:t>
      </w:r>
      <w:r>
        <w:rPr>
          <w:rFonts w:ascii="Arial" w:hAnsi="Arial" w:cs="Arial"/>
        </w:rPr>
        <w:t>la loi n°82-213 du 2 mars 1982 modifiée relative aux droits et libertés des collectivités locales ;</w:t>
      </w:r>
    </w:p>
    <w:p w14:paraId="3BC240DF" w14:textId="77777777" w:rsidR="00CB199F" w:rsidRDefault="00CB199F" w:rsidP="008A34B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VU </w:t>
      </w:r>
      <w:r>
        <w:rPr>
          <w:rFonts w:ascii="Arial" w:hAnsi="Arial" w:cs="Arial"/>
        </w:rPr>
        <w:t>la loi n°83-8 du 7 janvier 1983 modifiée relative à la répartition des compétences entre les communes, les départements, les régions et l’État ;</w:t>
      </w:r>
    </w:p>
    <w:p w14:paraId="6DF80F71" w14:textId="77777777" w:rsidR="00CB199F" w:rsidRDefault="00CB199F" w:rsidP="008A34B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VU </w:t>
      </w:r>
      <w:r>
        <w:rPr>
          <w:rFonts w:ascii="Arial" w:hAnsi="Arial" w:cs="Arial"/>
        </w:rPr>
        <w:t>le Code Général des Collectivités Territoriales, notamment ses articles L. 2212-1, L. 2212-2 et L. 2213-1 relatifs à la police municipale et à la police de la circulation et du stationnement ;</w:t>
      </w:r>
    </w:p>
    <w:p w14:paraId="112A9617" w14:textId="77777777" w:rsidR="00CB199F" w:rsidRDefault="00CB199F" w:rsidP="008A34B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VU </w:t>
      </w:r>
      <w:r>
        <w:rPr>
          <w:rFonts w:ascii="Arial" w:hAnsi="Arial" w:cs="Arial"/>
        </w:rPr>
        <w:t>le Code de la Route, notamment les articles R. 110-1, R. 110-2, R. 411-5, R. 411-8, R. 411-17, R. 411-25, R. 411-28 ;</w:t>
      </w:r>
    </w:p>
    <w:p w14:paraId="2E4AEACC" w14:textId="77777777" w:rsidR="00CB199F" w:rsidRDefault="00CB199F" w:rsidP="008A34B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VU</w:t>
      </w:r>
      <w:r>
        <w:rPr>
          <w:rFonts w:ascii="Arial" w:hAnsi="Arial" w:cs="Arial"/>
        </w:rPr>
        <w:t xml:space="preserve"> le Code Pénal, notamment son article R. 610-5 ;</w:t>
      </w:r>
      <w:r>
        <w:rPr>
          <w:rFonts w:ascii="Arial" w:hAnsi="Arial" w:cs="Arial"/>
          <w:b/>
          <w:bCs/>
        </w:rPr>
        <w:t xml:space="preserve"> </w:t>
      </w:r>
    </w:p>
    <w:p w14:paraId="27D1C772" w14:textId="77777777" w:rsidR="00CB199F" w:rsidRDefault="00CB199F" w:rsidP="008A34B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VU</w:t>
      </w:r>
      <w:r>
        <w:rPr>
          <w:rFonts w:ascii="Arial" w:hAnsi="Arial" w:cs="Arial"/>
        </w:rPr>
        <w:t xml:space="preserve"> l’arrêté interministériel du 24 novembre 1967 modifié relatif à la signalisation des routes et des autoroutes ;</w:t>
      </w:r>
      <w:r>
        <w:rPr>
          <w:rFonts w:ascii="Arial" w:hAnsi="Arial" w:cs="Arial"/>
          <w:b/>
          <w:bCs/>
        </w:rPr>
        <w:t xml:space="preserve"> </w:t>
      </w:r>
    </w:p>
    <w:p w14:paraId="7F536C59" w14:textId="77777777" w:rsidR="00CB199F" w:rsidRDefault="00CB199F" w:rsidP="008A34B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VU</w:t>
      </w:r>
      <w:r>
        <w:rPr>
          <w:rFonts w:ascii="Arial" w:hAnsi="Arial" w:cs="Arial"/>
        </w:rPr>
        <w:t xml:space="preserve"> l’instruction interministérielle sur la signalisation routière (livre I – quatrième partie – signalisation de prescription absolue approuvée par l’arrêté interministériel du 7 juin 1977 modifié) ;</w:t>
      </w:r>
    </w:p>
    <w:p w14:paraId="6CBEED73" w14:textId="66E9A70A" w:rsidR="00421542" w:rsidRPr="00BA69A1" w:rsidRDefault="00421542" w:rsidP="00421542">
      <w:pPr>
        <w:spacing w:after="240" w:line="276" w:lineRule="auto"/>
        <w:jc w:val="both"/>
        <w:rPr>
          <w:rFonts w:ascii="Arial" w:hAnsi="Arial" w:cs="Arial"/>
          <w:lang w:val="fr-CA"/>
        </w:rPr>
      </w:pPr>
      <w:r w:rsidRPr="00AF5DE4">
        <w:rPr>
          <w:rFonts w:ascii="Arial" w:hAnsi="Arial" w:cs="Arial"/>
          <w:b/>
          <w:lang w:val="fr-CA"/>
        </w:rPr>
        <w:t xml:space="preserve">VU </w:t>
      </w:r>
      <w:r w:rsidRPr="00AF5DE4">
        <w:rPr>
          <w:rFonts w:ascii="Arial" w:hAnsi="Arial" w:cs="Arial"/>
          <w:lang w:val="fr-CA"/>
        </w:rPr>
        <w:t>la demande en date du</w:t>
      </w:r>
      <w:r w:rsidR="00294B94">
        <w:rPr>
          <w:rFonts w:ascii="Arial" w:hAnsi="Arial" w:cs="Arial"/>
          <w:lang w:val="fr-CA"/>
        </w:rPr>
        <w:t xml:space="preserve"> 25</w:t>
      </w:r>
      <w:r w:rsidR="00CF69BC">
        <w:rPr>
          <w:rFonts w:ascii="Arial" w:hAnsi="Arial" w:cs="Arial"/>
          <w:lang w:val="fr-CA"/>
        </w:rPr>
        <w:t xml:space="preserve"> jui</w:t>
      </w:r>
      <w:r w:rsidR="007E2893">
        <w:rPr>
          <w:rFonts w:ascii="Arial" w:hAnsi="Arial" w:cs="Arial"/>
          <w:lang w:val="fr-CA"/>
        </w:rPr>
        <w:t>llet</w:t>
      </w:r>
      <w:r>
        <w:rPr>
          <w:rFonts w:ascii="Arial" w:hAnsi="Arial" w:cs="Arial"/>
          <w:lang w:val="fr-CA"/>
        </w:rPr>
        <w:t xml:space="preserve"> 2022</w:t>
      </w:r>
      <w:r w:rsidRPr="00AF5DE4">
        <w:rPr>
          <w:rFonts w:ascii="Arial" w:hAnsi="Arial" w:cs="Arial"/>
          <w:lang w:val="fr-CA"/>
        </w:rPr>
        <w:t xml:space="preserve"> présentée par</w:t>
      </w:r>
      <w:r w:rsidR="007E2893">
        <w:rPr>
          <w:rFonts w:ascii="Arial" w:hAnsi="Arial" w:cs="Arial"/>
          <w:lang w:val="fr-CA"/>
        </w:rPr>
        <w:t xml:space="preserve"> </w:t>
      </w:r>
      <w:r w:rsidR="00294B94">
        <w:rPr>
          <w:rFonts w:ascii="Arial" w:hAnsi="Arial" w:cs="Arial"/>
          <w:lang w:val="fr-CA"/>
        </w:rPr>
        <w:t xml:space="preserve">Monsieur Philippe CAROUR </w:t>
      </w:r>
      <w:r w:rsidR="00F97653" w:rsidRPr="00BA69A1">
        <w:rPr>
          <w:rFonts w:ascii="Arial" w:hAnsi="Arial" w:cs="Arial"/>
          <w:lang w:val="fr-CA"/>
        </w:rPr>
        <w:t>;</w:t>
      </w:r>
    </w:p>
    <w:p w14:paraId="238F54FA" w14:textId="4F5402D4" w:rsidR="00CB199F" w:rsidRDefault="00CB199F" w:rsidP="008A34B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CONSIDÉRANT</w:t>
      </w:r>
      <w:r>
        <w:rPr>
          <w:rFonts w:ascii="Arial" w:hAnsi="Arial" w:cs="Arial"/>
        </w:rPr>
        <w:t xml:space="preserve"> la nécessité de réglementer </w:t>
      </w:r>
      <w:r w:rsidR="001B1504">
        <w:rPr>
          <w:rFonts w:ascii="Arial" w:hAnsi="Arial" w:cs="Arial"/>
        </w:rPr>
        <w:t xml:space="preserve">le stationnement </w:t>
      </w:r>
      <w:r>
        <w:rPr>
          <w:rFonts w:ascii="Arial" w:hAnsi="Arial" w:cs="Arial"/>
        </w:rPr>
        <w:t>des véhicules</w:t>
      </w:r>
      <w:r w:rsidR="001B1504">
        <w:rPr>
          <w:rFonts w:ascii="Arial" w:hAnsi="Arial" w:cs="Arial"/>
        </w:rPr>
        <w:t xml:space="preserve"> </w:t>
      </w:r>
      <w:r w:rsidR="00294B94">
        <w:rPr>
          <w:rFonts w:ascii="Arial" w:hAnsi="Arial" w:cs="Arial"/>
        </w:rPr>
        <w:t>sur la Place de la Maison des Princes</w:t>
      </w:r>
      <w:r w:rsidR="00D904D4">
        <w:rPr>
          <w:rFonts w:ascii="Arial" w:hAnsi="Arial" w:cs="Arial"/>
        </w:rPr>
        <w:t xml:space="preserve"> </w:t>
      </w:r>
      <w:r w:rsidR="00294B94">
        <w:rPr>
          <w:rFonts w:ascii="Arial" w:hAnsi="Arial" w:cs="Arial"/>
        </w:rPr>
        <w:t>pour permettre l’organisation d’un évènement caritatif au profit d’une enfant malade</w:t>
      </w:r>
      <w:r w:rsidR="00E665F7" w:rsidRPr="00E665F7">
        <w:rPr>
          <w:rFonts w:ascii="Arial" w:hAnsi="Arial" w:cs="Arial"/>
        </w:rPr>
        <w:t xml:space="preserve"> </w:t>
      </w:r>
      <w:r w:rsidR="00E665F7">
        <w:rPr>
          <w:rFonts w:ascii="Arial" w:hAnsi="Arial" w:cs="Arial"/>
        </w:rPr>
        <w:t>le dimanche 31 juillet 2022 de 8h30 à 10h15</w:t>
      </w:r>
      <w:r w:rsidR="00D904D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;</w:t>
      </w:r>
    </w:p>
    <w:p w14:paraId="19E678A3" w14:textId="39FC6382" w:rsidR="00CB199F" w:rsidRDefault="00CB199F" w:rsidP="008A34B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CONSIDÉRANT</w:t>
      </w:r>
      <w:r>
        <w:rPr>
          <w:rFonts w:ascii="Arial" w:hAnsi="Arial" w:cs="Arial"/>
        </w:rPr>
        <w:t xml:space="preserve"> que le Maire tire de ses pouvoirs de police le pouvoir de réglementer la circulation</w:t>
      </w:r>
      <w:r w:rsidR="006B05E6">
        <w:rPr>
          <w:rFonts w:ascii="Arial" w:hAnsi="Arial" w:cs="Arial"/>
        </w:rPr>
        <w:t xml:space="preserve"> et le stationnement</w:t>
      </w:r>
      <w:r>
        <w:rPr>
          <w:rFonts w:ascii="Arial" w:hAnsi="Arial" w:cs="Arial"/>
        </w:rPr>
        <w:t> ;</w:t>
      </w:r>
    </w:p>
    <w:p w14:paraId="7FCAA624" w14:textId="6184C060" w:rsidR="00CB199F" w:rsidRDefault="00CB199F" w:rsidP="008A34BE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ARRÊTE CE QUI SUIT,</w:t>
      </w:r>
    </w:p>
    <w:p w14:paraId="612D77AE" w14:textId="7C061148" w:rsidR="00341485" w:rsidRDefault="00CB199F" w:rsidP="008A34B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Article 1</w:t>
      </w:r>
      <w:r>
        <w:rPr>
          <w:rFonts w:ascii="Arial" w:hAnsi="Arial" w:cs="Arial"/>
        </w:rPr>
        <w:t xml:space="preserve"> – </w:t>
      </w:r>
      <w:r w:rsidR="00113D39">
        <w:rPr>
          <w:rFonts w:ascii="Arial" w:hAnsi="Arial" w:cs="Arial"/>
        </w:rPr>
        <w:t xml:space="preserve">Dans le cadre </w:t>
      </w:r>
      <w:r w:rsidR="003E16E3">
        <w:rPr>
          <w:rFonts w:ascii="Arial" w:hAnsi="Arial" w:cs="Arial"/>
        </w:rPr>
        <w:t>de l’organisation d’un évènement caritatif au profit d’une enfant malade,</w:t>
      </w:r>
      <w:r w:rsidR="007C2EE5">
        <w:rPr>
          <w:rFonts w:ascii="Arial" w:hAnsi="Arial" w:cs="Arial"/>
        </w:rPr>
        <w:t xml:space="preserve"> le stationnement</w:t>
      </w:r>
      <w:r w:rsidR="00113D39">
        <w:rPr>
          <w:rFonts w:ascii="Arial" w:hAnsi="Arial" w:cs="Arial"/>
        </w:rPr>
        <w:t xml:space="preserve"> des véhicules </w:t>
      </w:r>
      <w:r w:rsidR="007C2EE5">
        <w:rPr>
          <w:rFonts w:ascii="Arial" w:hAnsi="Arial" w:cs="Arial"/>
        </w:rPr>
        <w:t>ser</w:t>
      </w:r>
      <w:r w:rsidR="003E16E3">
        <w:rPr>
          <w:rFonts w:ascii="Arial" w:hAnsi="Arial" w:cs="Arial"/>
        </w:rPr>
        <w:t>a</w:t>
      </w:r>
      <w:r w:rsidR="007C2EE5">
        <w:rPr>
          <w:rFonts w:ascii="Arial" w:hAnsi="Arial" w:cs="Arial"/>
        </w:rPr>
        <w:t xml:space="preserve"> interdit sur </w:t>
      </w:r>
      <w:r w:rsidR="003E16E3">
        <w:rPr>
          <w:rFonts w:ascii="Arial" w:hAnsi="Arial" w:cs="Arial"/>
        </w:rPr>
        <w:t>la Place de la Maison des Princes le dimanche 31 juillet 2022 de 8h30 à 10h15.</w:t>
      </w:r>
    </w:p>
    <w:p w14:paraId="4CBB1773" w14:textId="52A52C6F" w:rsidR="00CB199F" w:rsidRDefault="00CB199F" w:rsidP="008A34B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Article</w:t>
      </w:r>
      <w:r w:rsidR="00341485">
        <w:rPr>
          <w:rFonts w:ascii="Arial" w:hAnsi="Arial" w:cs="Arial"/>
          <w:b/>
          <w:bCs/>
        </w:rPr>
        <w:t xml:space="preserve"> </w:t>
      </w:r>
      <w:r w:rsidR="003E16E3">
        <w:rPr>
          <w:rFonts w:ascii="Arial" w:hAnsi="Arial" w:cs="Arial"/>
          <w:b/>
          <w:bCs/>
        </w:rPr>
        <w:t>2</w:t>
      </w:r>
      <w:r>
        <w:rPr>
          <w:rFonts w:ascii="Arial" w:hAnsi="Arial" w:cs="Arial"/>
        </w:rPr>
        <w:t xml:space="preserve"> – </w:t>
      </w:r>
      <w:r w:rsidR="00CF69BC">
        <w:rPr>
          <w:rFonts w:ascii="Arial" w:hAnsi="Arial" w:cs="Arial"/>
          <w:b/>
          <w:bCs/>
          <w:u w:val="single"/>
        </w:rPr>
        <w:t>Une</w:t>
      </w:r>
      <w:r w:rsidRPr="002B0072">
        <w:rPr>
          <w:rFonts w:ascii="Arial" w:hAnsi="Arial" w:cs="Arial"/>
          <w:b/>
          <w:bCs/>
          <w:u w:val="single"/>
        </w:rPr>
        <w:t xml:space="preserve"> signalisation réglementaire</w:t>
      </w:r>
      <w:r>
        <w:rPr>
          <w:rFonts w:ascii="Arial" w:hAnsi="Arial" w:cs="Arial"/>
        </w:rPr>
        <w:t xml:space="preserve"> conforme aux dispositions de l’instruction interministérielle </w:t>
      </w:r>
      <w:r w:rsidRPr="002B0072">
        <w:rPr>
          <w:rFonts w:ascii="Arial" w:hAnsi="Arial" w:cs="Arial"/>
          <w:b/>
          <w:bCs/>
          <w:u w:val="single"/>
        </w:rPr>
        <w:t xml:space="preserve">sera mise en place par </w:t>
      </w:r>
      <w:r w:rsidR="004E5274">
        <w:rPr>
          <w:rFonts w:ascii="Arial" w:hAnsi="Arial" w:cs="Arial"/>
          <w:b/>
          <w:bCs/>
          <w:u w:val="single"/>
        </w:rPr>
        <w:t>le bénéficiaire de l’autorisation</w:t>
      </w:r>
      <w:r w:rsidR="003E16E3">
        <w:rPr>
          <w:rFonts w:ascii="Arial" w:hAnsi="Arial" w:cs="Arial"/>
          <w:b/>
          <w:bCs/>
          <w:u w:val="single"/>
        </w:rPr>
        <w:t>.</w:t>
      </w:r>
    </w:p>
    <w:p w14:paraId="2B3A75E6" w14:textId="714B023C" w:rsidR="00CB199F" w:rsidRDefault="00CB199F" w:rsidP="008A34B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Article </w:t>
      </w:r>
      <w:r w:rsidR="003E16E3">
        <w:rPr>
          <w:rFonts w:ascii="Arial" w:hAnsi="Arial" w:cs="Arial"/>
          <w:b/>
          <w:bCs/>
        </w:rPr>
        <w:t>3</w:t>
      </w:r>
      <w:r>
        <w:rPr>
          <w:rFonts w:ascii="Arial" w:hAnsi="Arial" w:cs="Arial"/>
        </w:rPr>
        <w:t xml:space="preserve"> – Toute contravention au présent arrêté sera constatée et poursuivie conformément aux lois et règlements en vigueur.</w:t>
      </w:r>
    </w:p>
    <w:p w14:paraId="65A198C1" w14:textId="77777777" w:rsidR="00E665F7" w:rsidRDefault="00E665F7" w:rsidP="008A34B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14:paraId="61497006" w14:textId="0AD11707" w:rsidR="00CB199F" w:rsidRDefault="00CB199F" w:rsidP="008A34B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 xml:space="preserve">Article </w:t>
      </w:r>
      <w:r w:rsidR="003E16E3">
        <w:rPr>
          <w:rFonts w:ascii="Arial" w:hAnsi="Arial" w:cs="Arial"/>
          <w:b/>
          <w:bCs/>
        </w:rPr>
        <w:t>4</w:t>
      </w:r>
      <w:r>
        <w:rPr>
          <w:rFonts w:ascii="Arial" w:hAnsi="Arial" w:cs="Arial"/>
        </w:rPr>
        <w:t xml:space="preserve"> – Le présent arrêté sera publié et affiché conformément à la réglementation en vigueur dans la commune de Pont-Scorff.</w:t>
      </w:r>
    </w:p>
    <w:p w14:paraId="2549B174" w14:textId="7FB7F4B7" w:rsidR="00CB199F" w:rsidRDefault="00CB199F" w:rsidP="008A34B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Article </w:t>
      </w:r>
      <w:r w:rsidR="003E16E3">
        <w:rPr>
          <w:rFonts w:ascii="Arial" w:hAnsi="Arial" w:cs="Arial"/>
          <w:b/>
          <w:bCs/>
        </w:rPr>
        <w:t>5</w:t>
      </w:r>
      <w:r>
        <w:rPr>
          <w:rFonts w:ascii="Arial" w:hAnsi="Arial" w:cs="Arial"/>
        </w:rPr>
        <w:t xml:space="preserve"> – Le présent arrêté peut faire l’objet d’un recours pour excès de pouvoir devant le Tribunal Administratif de RENNES - 3 Contour de la Motte - 35 044 RENNES -, ou par l’application Télérecours citoyens accessible à partir du site </w:t>
      </w:r>
      <w:hyperlink r:id="rId5" w:history="1">
        <w:r w:rsidR="002B0072" w:rsidRPr="00136FA8">
          <w:rPr>
            <w:rStyle w:val="Lienhypertexte"/>
            <w:rFonts w:ascii="Arial" w:hAnsi="Arial" w:cs="Arial"/>
          </w:rPr>
          <w:t>www.telerecours.fr</w:t>
        </w:r>
      </w:hyperlink>
      <w:r w:rsidR="002B0072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dans un délai de deux mois à compter de sa publication ou faire l’objet d’un recours gracieux auprès de l’auteur de la décision dans les 2 mois de la publication de la décision considérée. Cette démarche prolonge le délai de recours contentieux qui doit alors être introduit dans les 2 mois suivant la réponse (l’absence de réponse au recours gracieux au terme de 2 mois vaut rejet implicite).</w:t>
      </w:r>
    </w:p>
    <w:p w14:paraId="2D902CD8" w14:textId="51019711" w:rsidR="00CB199F" w:rsidRDefault="00CB199F" w:rsidP="003E16E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Article </w:t>
      </w:r>
      <w:r w:rsidR="003E16E3">
        <w:rPr>
          <w:rFonts w:ascii="Arial" w:hAnsi="Arial" w:cs="Arial"/>
          <w:b/>
          <w:bCs/>
        </w:rPr>
        <w:t>6</w:t>
      </w:r>
      <w:r>
        <w:rPr>
          <w:rFonts w:ascii="Arial" w:hAnsi="Arial" w:cs="Arial"/>
          <w:b/>
          <w:bCs/>
        </w:rPr>
        <w:t xml:space="preserve"> </w:t>
      </w:r>
      <w:r w:rsidR="002B6C9D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Madame la Directrice Générale des Services et Monsieur le Commandant de la Gendarmerie de PONT-SCORFF, sont chargés, chacun en ce qui le concerne, de veiller à l’exécution et au respect du présent arrêté</w:t>
      </w:r>
      <w:r w:rsidR="003E16E3">
        <w:rPr>
          <w:rFonts w:ascii="Arial" w:hAnsi="Arial" w:cs="Arial"/>
        </w:rPr>
        <w:t>.</w:t>
      </w:r>
    </w:p>
    <w:p w14:paraId="615018A6" w14:textId="6E9FBD16" w:rsidR="00CB199F" w:rsidRDefault="00CB199F" w:rsidP="008A34B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PONT-SCORFF, le </w:t>
      </w:r>
      <w:r w:rsidR="003E16E3">
        <w:rPr>
          <w:rFonts w:ascii="Arial" w:hAnsi="Arial" w:cs="Arial"/>
        </w:rPr>
        <w:t>25</w:t>
      </w:r>
      <w:r w:rsidR="00CF69BC">
        <w:rPr>
          <w:rFonts w:ascii="Arial" w:hAnsi="Arial" w:cs="Arial"/>
        </w:rPr>
        <w:t xml:space="preserve"> jui</w:t>
      </w:r>
      <w:r w:rsidR="00B347D2">
        <w:rPr>
          <w:rFonts w:ascii="Arial" w:hAnsi="Arial" w:cs="Arial"/>
        </w:rPr>
        <w:t>llet</w:t>
      </w:r>
      <w:r w:rsidR="00E00C95">
        <w:rPr>
          <w:rFonts w:ascii="Arial" w:hAnsi="Arial" w:cs="Arial"/>
        </w:rPr>
        <w:t xml:space="preserve"> 2022</w:t>
      </w:r>
    </w:p>
    <w:p w14:paraId="03A19FBF" w14:textId="31295DA1" w:rsidR="00CB199F" w:rsidRDefault="00CB199F" w:rsidP="003E16E3">
      <w:pPr>
        <w:tabs>
          <w:tab w:val="left" w:pos="567"/>
          <w:tab w:val="left" w:pos="3402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8A34BE">
        <w:rPr>
          <w:rFonts w:ascii="Arial" w:hAnsi="Arial" w:cs="Arial"/>
          <w:b/>
          <w:bCs/>
        </w:rPr>
        <w:tab/>
      </w:r>
      <w:proofErr w:type="spellStart"/>
      <w:r w:rsidR="00CF69BC">
        <w:rPr>
          <w:rFonts w:ascii="Arial" w:hAnsi="Arial" w:cs="Arial"/>
          <w:b/>
          <w:bCs/>
        </w:rPr>
        <w:t>Pierrik</w:t>
      </w:r>
      <w:proofErr w:type="spellEnd"/>
      <w:r w:rsidR="00CF69BC">
        <w:rPr>
          <w:rFonts w:ascii="Arial" w:hAnsi="Arial" w:cs="Arial"/>
          <w:b/>
          <w:bCs/>
        </w:rPr>
        <w:t xml:space="preserve"> NEVANNEN</w:t>
      </w:r>
    </w:p>
    <w:p w14:paraId="25BC6E3E" w14:textId="6C70090A" w:rsidR="0090412E" w:rsidRDefault="00CB199F" w:rsidP="003E16E3">
      <w:pPr>
        <w:tabs>
          <w:tab w:val="left" w:pos="567"/>
          <w:tab w:val="left" w:pos="340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Maire de PONT-SCORFF</w:t>
      </w:r>
    </w:p>
    <w:sectPr w:rsidR="0090412E" w:rsidSect="001B1504">
      <w:pgSz w:w="12240" w:h="15840"/>
      <w:pgMar w:top="993" w:right="1417" w:bottom="1135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0EF8843E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99F"/>
    <w:rsid w:val="000707DC"/>
    <w:rsid w:val="00113D39"/>
    <w:rsid w:val="001B1504"/>
    <w:rsid w:val="00294B94"/>
    <w:rsid w:val="002B0072"/>
    <w:rsid w:val="002B4E58"/>
    <w:rsid w:val="002B6C9D"/>
    <w:rsid w:val="00341485"/>
    <w:rsid w:val="003E16E3"/>
    <w:rsid w:val="00421542"/>
    <w:rsid w:val="004E5274"/>
    <w:rsid w:val="005C3A72"/>
    <w:rsid w:val="005F2DBC"/>
    <w:rsid w:val="006B05E6"/>
    <w:rsid w:val="00702EAF"/>
    <w:rsid w:val="007C2EE5"/>
    <w:rsid w:val="007E2893"/>
    <w:rsid w:val="008A34BE"/>
    <w:rsid w:val="0093487B"/>
    <w:rsid w:val="00942086"/>
    <w:rsid w:val="00994F63"/>
    <w:rsid w:val="00A509F1"/>
    <w:rsid w:val="00B009BF"/>
    <w:rsid w:val="00B22B26"/>
    <w:rsid w:val="00B347D2"/>
    <w:rsid w:val="00B64A9C"/>
    <w:rsid w:val="00BA69A1"/>
    <w:rsid w:val="00BF5386"/>
    <w:rsid w:val="00CB199F"/>
    <w:rsid w:val="00CF69BC"/>
    <w:rsid w:val="00D32614"/>
    <w:rsid w:val="00D65CFE"/>
    <w:rsid w:val="00D904D4"/>
    <w:rsid w:val="00E00C95"/>
    <w:rsid w:val="00E11028"/>
    <w:rsid w:val="00E665F7"/>
    <w:rsid w:val="00EA4BA7"/>
    <w:rsid w:val="00EA5926"/>
    <w:rsid w:val="00F9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09F3B"/>
  <w15:chartTrackingRefBased/>
  <w15:docId w15:val="{C9EAA97E-CCEC-4CF2-961C-664FA7141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B007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B00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elerecours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486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Dgs - Pont Scorff</dc:creator>
  <cp:keywords/>
  <dc:description/>
  <cp:lastModifiedBy>Dgs - Pont Scorff</cp:lastModifiedBy>
  <cp:revision>3</cp:revision>
  <cp:lastPrinted>2022-07-25T09:15:00Z</cp:lastPrinted>
  <dcterms:created xsi:type="dcterms:W3CDTF">2022-07-25T08:47:00Z</dcterms:created>
  <dcterms:modified xsi:type="dcterms:W3CDTF">2022-07-25T09:28:00Z</dcterms:modified>
</cp:coreProperties>
</file>